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C2850" w14:textId="5BCF0D34" w:rsidR="009515BE" w:rsidRPr="004B6C9D" w:rsidRDefault="009515BE" w:rsidP="009515BE">
      <w:pPr>
        <w:jc w:val="center"/>
        <w:rPr>
          <w:b/>
          <w:bCs/>
          <w:sz w:val="32"/>
          <w:szCs w:val="32"/>
        </w:rPr>
      </w:pPr>
      <w:r w:rsidRPr="004B6C9D">
        <w:rPr>
          <w:b/>
          <w:bCs/>
          <w:sz w:val="32"/>
          <w:szCs w:val="32"/>
          <w:u w:val="single"/>
        </w:rPr>
        <w:t>Úhrada za ubytování, stravu a fakultativní služby</w:t>
      </w:r>
    </w:p>
    <w:p w14:paraId="487804C6" w14:textId="77777777" w:rsidR="00AE60E3" w:rsidRDefault="009515BE" w:rsidP="009515BE">
      <w:pPr>
        <w:jc w:val="center"/>
        <w:rPr>
          <w:b/>
          <w:bCs/>
          <w:sz w:val="24"/>
          <w:szCs w:val="24"/>
        </w:rPr>
      </w:pPr>
      <w:r w:rsidRPr="004B6C9D">
        <w:rPr>
          <w:b/>
          <w:bCs/>
          <w:sz w:val="24"/>
          <w:szCs w:val="24"/>
        </w:rPr>
        <w:t>Ceník poskytovaných sociálních služeb</w:t>
      </w:r>
      <w:r w:rsidR="006E1F30" w:rsidRPr="004B6C9D">
        <w:rPr>
          <w:b/>
          <w:bCs/>
          <w:sz w:val="24"/>
          <w:szCs w:val="24"/>
        </w:rPr>
        <w:t xml:space="preserve"> </w:t>
      </w:r>
      <w:r w:rsidRPr="004B6C9D">
        <w:rPr>
          <w:b/>
          <w:bCs/>
          <w:sz w:val="24"/>
          <w:szCs w:val="24"/>
        </w:rPr>
        <w:t xml:space="preserve">v Domově pro seniory Foltýnova platný od </w:t>
      </w:r>
      <w:r w:rsidRPr="004B6C9D">
        <w:rPr>
          <w:b/>
          <w:bCs/>
          <w:sz w:val="24"/>
          <w:szCs w:val="24"/>
          <w:u w:val="single"/>
        </w:rPr>
        <w:t>1.</w:t>
      </w:r>
      <w:r w:rsidR="002908AC" w:rsidRPr="004B6C9D">
        <w:rPr>
          <w:b/>
          <w:bCs/>
          <w:sz w:val="24"/>
          <w:szCs w:val="24"/>
          <w:u w:val="single"/>
        </w:rPr>
        <w:t>2</w:t>
      </w:r>
      <w:r w:rsidRPr="004B6C9D">
        <w:rPr>
          <w:b/>
          <w:bCs/>
          <w:sz w:val="24"/>
          <w:szCs w:val="24"/>
          <w:u w:val="single"/>
        </w:rPr>
        <w:t>.</w:t>
      </w:r>
      <w:r w:rsidR="00AB6FDE" w:rsidRPr="004B6C9D">
        <w:rPr>
          <w:b/>
          <w:bCs/>
          <w:sz w:val="24"/>
          <w:szCs w:val="24"/>
          <w:u w:val="single"/>
        </w:rPr>
        <w:t>2</w:t>
      </w:r>
      <w:r w:rsidR="009339D3" w:rsidRPr="004B6C9D">
        <w:rPr>
          <w:b/>
          <w:bCs/>
          <w:sz w:val="24"/>
          <w:szCs w:val="24"/>
          <w:u w:val="single"/>
        </w:rPr>
        <w:t>02</w:t>
      </w:r>
      <w:r w:rsidR="00B6787C" w:rsidRPr="004B6C9D">
        <w:rPr>
          <w:b/>
          <w:bCs/>
          <w:sz w:val="24"/>
          <w:szCs w:val="24"/>
          <w:u w:val="single"/>
        </w:rPr>
        <w:t>6</w:t>
      </w:r>
      <w:r w:rsidR="006E1F30" w:rsidRPr="004B6C9D">
        <w:rPr>
          <w:b/>
          <w:bCs/>
          <w:sz w:val="24"/>
          <w:szCs w:val="24"/>
        </w:rPr>
        <w:t xml:space="preserve"> </w:t>
      </w:r>
    </w:p>
    <w:p w14:paraId="2B593A4B" w14:textId="3184A343" w:rsidR="009515BE" w:rsidRPr="004B6C9D" w:rsidRDefault="009515BE" w:rsidP="009515BE">
      <w:pPr>
        <w:jc w:val="center"/>
        <w:rPr>
          <w:b/>
          <w:bCs/>
          <w:sz w:val="24"/>
          <w:szCs w:val="24"/>
        </w:rPr>
      </w:pPr>
      <w:r w:rsidRPr="004B6C9D">
        <w:rPr>
          <w:b/>
          <w:bCs/>
          <w:sz w:val="24"/>
          <w:szCs w:val="24"/>
        </w:rPr>
        <w:t>(vychází z vyhl. č. 505/2006</w:t>
      </w:r>
      <w:r w:rsidR="00354825" w:rsidRPr="004B6C9D">
        <w:rPr>
          <w:b/>
          <w:bCs/>
          <w:sz w:val="24"/>
          <w:szCs w:val="24"/>
        </w:rPr>
        <w:t xml:space="preserve"> </w:t>
      </w:r>
      <w:r w:rsidRPr="004B6C9D">
        <w:rPr>
          <w:b/>
          <w:bCs/>
          <w:sz w:val="24"/>
          <w:szCs w:val="24"/>
        </w:rPr>
        <w:t>Sb. v platném znění)</w:t>
      </w:r>
    </w:p>
    <w:p w14:paraId="191E0CCD" w14:textId="77777777" w:rsidR="009515BE" w:rsidRPr="00A83C67" w:rsidRDefault="009515BE" w:rsidP="009515BE">
      <w:pPr>
        <w:jc w:val="both"/>
        <w:rPr>
          <w:rFonts w:eastAsia="SimSun"/>
          <w:b/>
          <w:bCs/>
          <w:color w:val="E36C0A"/>
          <w:sz w:val="24"/>
          <w:szCs w:val="24"/>
          <w:u w:val="single"/>
          <w:lang w:eastAsia="zh-CN"/>
        </w:rPr>
      </w:pPr>
    </w:p>
    <w:p w14:paraId="30DDE37C" w14:textId="77777777" w:rsidR="009515BE" w:rsidRPr="004B6C9D" w:rsidRDefault="009515BE" w:rsidP="009515BE">
      <w:pPr>
        <w:jc w:val="both"/>
        <w:rPr>
          <w:rFonts w:eastAsia="SimSun"/>
          <w:b/>
          <w:bCs/>
          <w:sz w:val="24"/>
          <w:szCs w:val="24"/>
          <w:u w:val="single"/>
          <w:lang w:eastAsia="zh-CN"/>
        </w:rPr>
      </w:pPr>
      <w:r w:rsidRPr="004B6C9D">
        <w:rPr>
          <w:rFonts w:eastAsia="SimSun"/>
          <w:b/>
          <w:bCs/>
          <w:sz w:val="24"/>
          <w:szCs w:val="24"/>
          <w:u w:val="single"/>
          <w:lang w:eastAsia="zh-CN"/>
        </w:rPr>
        <w:t>l. Bydlení a celodenní strava</w:t>
      </w:r>
    </w:p>
    <w:p w14:paraId="3C0E1DE7" w14:textId="6D6D4B35" w:rsidR="009515BE" w:rsidRPr="004B6C9D" w:rsidRDefault="009515BE" w:rsidP="009515BE">
      <w:pPr>
        <w:jc w:val="both"/>
        <w:rPr>
          <w:rFonts w:eastAsia="SimSun"/>
          <w:bCs/>
          <w:sz w:val="24"/>
          <w:szCs w:val="24"/>
          <w:lang w:eastAsia="zh-CN"/>
        </w:rPr>
      </w:pPr>
      <w:r w:rsidRPr="004B6C9D">
        <w:rPr>
          <w:rFonts w:eastAsia="SimSun"/>
          <w:bCs/>
          <w:sz w:val="24"/>
          <w:szCs w:val="24"/>
          <w:lang w:eastAsia="zh-CN"/>
        </w:rPr>
        <w:t>(do platby za bydlení je zahrnuto – úklid, praní, drobné opravy ložního a osobního prádla a ošacení, žehlení,</w:t>
      </w:r>
      <w:r w:rsidR="003B235E" w:rsidRPr="004B6C9D">
        <w:rPr>
          <w:rFonts w:eastAsia="SimSun"/>
          <w:bCs/>
          <w:sz w:val="24"/>
          <w:szCs w:val="24"/>
          <w:lang w:eastAsia="zh-CN"/>
        </w:rPr>
        <w:t xml:space="preserve"> </w:t>
      </w:r>
      <w:r w:rsidRPr="004B6C9D">
        <w:rPr>
          <w:rFonts w:eastAsia="SimSun"/>
          <w:bCs/>
          <w:sz w:val="24"/>
          <w:szCs w:val="24"/>
          <w:lang w:eastAsia="zh-CN"/>
        </w:rPr>
        <w:t>spotřeba vody, tepla a elektrické energie)</w:t>
      </w:r>
    </w:p>
    <w:p w14:paraId="049DED21" w14:textId="77777777" w:rsidR="009515BE" w:rsidRPr="001C563C" w:rsidRDefault="009515BE" w:rsidP="009515BE">
      <w:pPr>
        <w:jc w:val="both"/>
        <w:rPr>
          <w:rFonts w:eastAsia="SimSun"/>
          <w:b/>
          <w:bCs/>
          <w:sz w:val="24"/>
          <w:szCs w:val="24"/>
          <w:lang w:eastAsia="zh-CN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223"/>
        <w:gridCol w:w="1503"/>
        <w:gridCol w:w="1253"/>
        <w:gridCol w:w="1667"/>
        <w:gridCol w:w="1701"/>
        <w:gridCol w:w="1559"/>
      </w:tblGrid>
      <w:tr w:rsidR="003459B6" w:rsidRPr="002F7E3C" w14:paraId="48072F8B" w14:textId="77777777" w:rsidTr="004B6C9D">
        <w:trPr>
          <w:trHeight w:val="706"/>
        </w:trPr>
        <w:tc>
          <w:tcPr>
            <w:tcW w:w="2004" w:type="dxa"/>
            <w:shd w:val="clear" w:color="auto" w:fill="FFD13F"/>
            <w:vAlign w:val="center"/>
          </w:tcPr>
          <w:p w14:paraId="1A6E941A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TYP BYDLENÍ</w:t>
            </w:r>
          </w:p>
        </w:tc>
        <w:tc>
          <w:tcPr>
            <w:tcW w:w="1223" w:type="dxa"/>
            <w:shd w:val="clear" w:color="auto" w:fill="FFD13F"/>
            <w:vAlign w:val="center"/>
          </w:tcPr>
          <w:p w14:paraId="1F34574E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BYDLENÍ</w:t>
            </w:r>
          </w:p>
          <w:p w14:paraId="3606051B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lang w:eastAsia="en-US"/>
              </w:rPr>
              <w:t>Kč/os./den</w:t>
            </w:r>
          </w:p>
        </w:tc>
        <w:tc>
          <w:tcPr>
            <w:tcW w:w="1503" w:type="dxa"/>
            <w:shd w:val="clear" w:color="auto" w:fill="FFD13F"/>
            <w:vAlign w:val="center"/>
          </w:tcPr>
          <w:p w14:paraId="1FFEB860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CELODENNÍ STRAVA</w:t>
            </w:r>
          </w:p>
          <w:p w14:paraId="09F3ED01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lang w:eastAsia="en-US"/>
              </w:rPr>
              <w:t>Kč/os./den</w:t>
            </w:r>
          </w:p>
        </w:tc>
        <w:tc>
          <w:tcPr>
            <w:tcW w:w="1253" w:type="dxa"/>
            <w:shd w:val="clear" w:color="auto" w:fill="FFD13F"/>
            <w:vAlign w:val="center"/>
          </w:tcPr>
          <w:p w14:paraId="6DD806B1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CELKEM</w:t>
            </w:r>
          </w:p>
          <w:p w14:paraId="1385B182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lang w:eastAsia="en-US"/>
              </w:rPr>
              <w:t>Kč/os./den</w:t>
            </w:r>
          </w:p>
        </w:tc>
        <w:tc>
          <w:tcPr>
            <w:tcW w:w="1667" w:type="dxa"/>
            <w:shd w:val="clear" w:color="auto" w:fill="FFD13F"/>
            <w:vAlign w:val="center"/>
          </w:tcPr>
          <w:p w14:paraId="0AF78FC9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CELKEM</w:t>
            </w:r>
          </w:p>
          <w:p w14:paraId="5653D767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28 DNÍ</w:t>
            </w:r>
          </w:p>
        </w:tc>
        <w:tc>
          <w:tcPr>
            <w:tcW w:w="1701" w:type="dxa"/>
            <w:shd w:val="clear" w:color="auto" w:fill="FFD13F"/>
            <w:vAlign w:val="center"/>
          </w:tcPr>
          <w:p w14:paraId="697B6BE6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CELKEM 30 DNÍ</w:t>
            </w:r>
          </w:p>
        </w:tc>
        <w:tc>
          <w:tcPr>
            <w:tcW w:w="1559" w:type="dxa"/>
            <w:shd w:val="clear" w:color="auto" w:fill="FFD13F"/>
            <w:vAlign w:val="center"/>
          </w:tcPr>
          <w:p w14:paraId="3EE73C75" w14:textId="77777777" w:rsidR="003459B6" w:rsidRPr="002F7E3C" w:rsidRDefault="003459B6" w:rsidP="00806DAE">
            <w:pPr>
              <w:jc w:val="center"/>
              <w:rPr>
                <w:rFonts w:eastAsia="Calibri"/>
                <w:b/>
                <w:lang w:eastAsia="en-US"/>
              </w:rPr>
            </w:pPr>
            <w:r w:rsidRPr="002F7E3C">
              <w:rPr>
                <w:rFonts w:eastAsia="Calibri"/>
                <w:b/>
                <w:lang w:eastAsia="en-US"/>
              </w:rPr>
              <w:t>CELKEM 31 DNÍ</w:t>
            </w:r>
          </w:p>
        </w:tc>
      </w:tr>
      <w:tr w:rsidR="003459B6" w:rsidRPr="002F7E3C" w14:paraId="709C5A76" w14:textId="77777777" w:rsidTr="004B6C9D">
        <w:trPr>
          <w:trHeight w:val="669"/>
        </w:trPr>
        <w:tc>
          <w:tcPr>
            <w:tcW w:w="2004" w:type="dxa"/>
            <w:shd w:val="clear" w:color="auto" w:fill="FFD13F"/>
            <w:vAlign w:val="center"/>
          </w:tcPr>
          <w:p w14:paraId="56B7B592" w14:textId="77777777" w:rsidR="003459B6" w:rsidRPr="004B6C9D" w:rsidRDefault="003459B6" w:rsidP="00806DAE">
            <w:pPr>
              <w:rPr>
                <w:rFonts w:eastAsia="Calibri"/>
                <w:b/>
                <w:lang w:eastAsia="en-US"/>
              </w:rPr>
            </w:pPr>
            <w:r w:rsidRPr="004B6C9D">
              <w:rPr>
                <w:rFonts w:eastAsia="Calibri"/>
                <w:b/>
                <w:lang w:eastAsia="en-US"/>
              </w:rPr>
              <w:t>Jednolůžková garsonka</w:t>
            </w:r>
          </w:p>
        </w:tc>
        <w:tc>
          <w:tcPr>
            <w:tcW w:w="1223" w:type="dxa"/>
            <w:vAlign w:val="center"/>
          </w:tcPr>
          <w:p w14:paraId="60BD8637" w14:textId="13CC7ED7" w:rsidR="003459B6" w:rsidRPr="004B6C9D" w:rsidRDefault="003459B6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380,-</w:t>
            </w:r>
          </w:p>
        </w:tc>
        <w:tc>
          <w:tcPr>
            <w:tcW w:w="1503" w:type="dxa"/>
            <w:vAlign w:val="center"/>
          </w:tcPr>
          <w:p w14:paraId="61D2E690" w14:textId="53005C77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290,-</w:t>
            </w:r>
          </w:p>
        </w:tc>
        <w:tc>
          <w:tcPr>
            <w:tcW w:w="1253" w:type="dxa"/>
            <w:shd w:val="clear" w:color="auto" w:fill="FFD13F"/>
            <w:vAlign w:val="center"/>
          </w:tcPr>
          <w:p w14:paraId="72E40271" w14:textId="1944BF2B" w:rsidR="003459B6" w:rsidRPr="004B6C9D" w:rsidRDefault="003459B6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670,-</w:t>
            </w:r>
          </w:p>
        </w:tc>
        <w:tc>
          <w:tcPr>
            <w:tcW w:w="1667" w:type="dxa"/>
            <w:vAlign w:val="center"/>
          </w:tcPr>
          <w:p w14:paraId="303EAAFA" w14:textId="0196B816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18 760,-</w:t>
            </w:r>
          </w:p>
        </w:tc>
        <w:tc>
          <w:tcPr>
            <w:tcW w:w="1701" w:type="dxa"/>
            <w:vAlign w:val="center"/>
          </w:tcPr>
          <w:p w14:paraId="6F321175" w14:textId="7B35A1D3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20 100,-</w:t>
            </w:r>
          </w:p>
        </w:tc>
        <w:tc>
          <w:tcPr>
            <w:tcW w:w="1559" w:type="dxa"/>
            <w:vAlign w:val="center"/>
          </w:tcPr>
          <w:p w14:paraId="6ED4B122" w14:textId="5CE0A55B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20 770,-</w:t>
            </w:r>
          </w:p>
        </w:tc>
      </w:tr>
      <w:tr w:rsidR="003459B6" w:rsidRPr="002F7E3C" w14:paraId="5B6833FA" w14:textId="77777777" w:rsidTr="004B6C9D">
        <w:trPr>
          <w:trHeight w:val="669"/>
        </w:trPr>
        <w:tc>
          <w:tcPr>
            <w:tcW w:w="2004" w:type="dxa"/>
            <w:shd w:val="clear" w:color="auto" w:fill="FFD13F"/>
            <w:vAlign w:val="center"/>
          </w:tcPr>
          <w:p w14:paraId="39475D79" w14:textId="77777777" w:rsidR="003459B6" w:rsidRPr="004B6C9D" w:rsidRDefault="003459B6" w:rsidP="00806DAE">
            <w:pPr>
              <w:rPr>
                <w:rFonts w:eastAsia="Calibri"/>
                <w:b/>
                <w:lang w:eastAsia="en-US"/>
              </w:rPr>
            </w:pPr>
            <w:r w:rsidRPr="004B6C9D">
              <w:rPr>
                <w:rFonts w:eastAsia="Calibri"/>
                <w:b/>
                <w:lang w:eastAsia="en-US"/>
              </w:rPr>
              <w:t>Dvoulůžková garsonka</w:t>
            </w:r>
          </w:p>
        </w:tc>
        <w:tc>
          <w:tcPr>
            <w:tcW w:w="1223" w:type="dxa"/>
            <w:vAlign w:val="center"/>
          </w:tcPr>
          <w:p w14:paraId="01D9C77F" w14:textId="6B481FA5" w:rsidR="003459B6" w:rsidRPr="004B6C9D" w:rsidRDefault="003459B6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335,-</w:t>
            </w:r>
          </w:p>
        </w:tc>
        <w:tc>
          <w:tcPr>
            <w:tcW w:w="1503" w:type="dxa"/>
            <w:vAlign w:val="center"/>
          </w:tcPr>
          <w:p w14:paraId="1AC71321" w14:textId="05904302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290,-</w:t>
            </w:r>
          </w:p>
        </w:tc>
        <w:tc>
          <w:tcPr>
            <w:tcW w:w="1253" w:type="dxa"/>
            <w:shd w:val="clear" w:color="auto" w:fill="FFD13F"/>
            <w:vAlign w:val="center"/>
          </w:tcPr>
          <w:p w14:paraId="6235911C" w14:textId="10729712" w:rsidR="003459B6" w:rsidRPr="004B6C9D" w:rsidRDefault="004B6C9D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625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667" w:type="dxa"/>
            <w:vAlign w:val="center"/>
          </w:tcPr>
          <w:p w14:paraId="3C0CD1E3" w14:textId="509F2E00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7 500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701" w:type="dxa"/>
            <w:vAlign w:val="center"/>
          </w:tcPr>
          <w:p w14:paraId="52DCCED3" w14:textId="7EF3FA64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8 750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59" w:type="dxa"/>
            <w:vAlign w:val="center"/>
          </w:tcPr>
          <w:p w14:paraId="7BF75AED" w14:textId="2D4919A7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9 375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</w:tr>
      <w:tr w:rsidR="003459B6" w:rsidRPr="002F7E3C" w14:paraId="008F6546" w14:textId="77777777" w:rsidTr="004B6C9D">
        <w:trPr>
          <w:trHeight w:val="669"/>
        </w:trPr>
        <w:tc>
          <w:tcPr>
            <w:tcW w:w="2004" w:type="dxa"/>
            <w:shd w:val="clear" w:color="auto" w:fill="FFD13F"/>
            <w:vAlign w:val="center"/>
          </w:tcPr>
          <w:p w14:paraId="0FCEAFB8" w14:textId="77777777" w:rsidR="003459B6" w:rsidRPr="004B6C9D" w:rsidRDefault="003459B6" w:rsidP="00806DAE">
            <w:pPr>
              <w:rPr>
                <w:rFonts w:eastAsia="Calibri"/>
                <w:b/>
                <w:lang w:eastAsia="en-US"/>
              </w:rPr>
            </w:pPr>
            <w:r w:rsidRPr="004B6C9D">
              <w:rPr>
                <w:rFonts w:eastAsia="Calibri"/>
                <w:b/>
                <w:lang w:eastAsia="en-US"/>
              </w:rPr>
              <w:t>Velký jednolůžkový pokoj ve dvoupokojové obytné jednotce</w:t>
            </w:r>
          </w:p>
        </w:tc>
        <w:tc>
          <w:tcPr>
            <w:tcW w:w="1223" w:type="dxa"/>
            <w:vAlign w:val="center"/>
          </w:tcPr>
          <w:p w14:paraId="0737DB45" w14:textId="3FD4EB14" w:rsidR="003459B6" w:rsidRPr="004B6C9D" w:rsidRDefault="004B6C9D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360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03" w:type="dxa"/>
            <w:vAlign w:val="center"/>
          </w:tcPr>
          <w:p w14:paraId="04E3AD1A" w14:textId="2B9301B7" w:rsidR="003459B6" w:rsidRPr="004B6C9D" w:rsidRDefault="004B6C9D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290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253" w:type="dxa"/>
            <w:shd w:val="clear" w:color="auto" w:fill="FFD13F"/>
            <w:vAlign w:val="center"/>
          </w:tcPr>
          <w:p w14:paraId="2D74796A" w14:textId="68447A7C" w:rsidR="003459B6" w:rsidRPr="004B6C9D" w:rsidRDefault="004B6C9D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650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667" w:type="dxa"/>
            <w:vAlign w:val="center"/>
          </w:tcPr>
          <w:p w14:paraId="6862AF79" w14:textId="7820A35B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8 200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701" w:type="dxa"/>
            <w:vAlign w:val="center"/>
          </w:tcPr>
          <w:p w14:paraId="2CF2983D" w14:textId="538D58D7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9 500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59" w:type="dxa"/>
            <w:vAlign w:val="center"/>
          </w:tcPr>
          <w:p w14:paraId="71C7297C" w14:textId="5C88B8B0" w:rsidR="003459B6" w:rsidRPr="004B6C9D" w:rsidRDefault="004B6C9D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20 150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</w:tr>
      <w:tr w:rsidR="003459B6" w:rsidRPr="002F7E3C" w14:paraId="4BDBB92E" w14:textId="77777777" w:rsidTr="004B6C9D">
        <w:trPr>
          <w:trHeight w:val="669"/>
        </w:trPr>
        <w:tc>
          <w:tcPr>
            <w:tcW w:w="2004" w:type="dxa"/>
            <w:shd w:val="clear" w:color="auto" w:fill="FFD13F"/>
            <w:vAlign w:val="center"/>
          </w:tcPr>
          <w:p w14:paraId="182CDF36" w14:textId="77777777" w:rsidR="003459B6" w:rsidRPr="004B6C9D" w:rsidRDefault="003459B6" w:rsidP="00806DAE">
            <w:pPr>
              <w:rPr>
                <w:rFonts w:eastAsia="Calibri"/>
                <w:b/>
                <w:lang w:eastAsia="en-US"/>
              </w:rPr>
            </w:pPr>
            <w:r w:rsidRPr="004B6C9D">
              <w:rPr>
                <w:rFonts w:eastAsia="Calibri"/>
                <w:b/>
                <w:lang w:eastAsia="en-US"/>
              </w:rPr>
              <w:t>Malý jednolůžkový pokoj ve dvoupokojové obytné jednotce</w:t>
            </w:r>
          </w:p>
        </w:tc>
        <w:tc>
          <w:tcPr>
            <w:tcW w:w="1223" w:type="dxa"/>
            <w:vAlign w:val="center"/>
          </w:tcPr>
          <w:p w14:paraId="0C7BD79D" w14:textId="1CFCD6D7" w:rsidR="003459B6" w:rsidRPr="004B6C9D" w:rsidRDefault="004B6C9D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335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03" w:type="dxa"/>
            <w:vAlign w:val="center"/>
          </w:tcPr>
          <w:p w14:paraId="060B5B79" w14:textId="31A86806" w:rsidR="003459B6" w:rsidRPr="004B6C9D" w:rsidRDefault="004B6C9D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290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253" w:type="dxa"/>
            <w:shd w:val="clear" w:color="auto" w:fill="FFD13F"/>
            <w:vAlign w:val="center"/>
          </w:tcPr>
          <w:p w14:paraId="7CC0D9FA" w14:textId="3668279E" w:rsidR="003459B6" w:rsidRPr="004B6C9D" w:rsidRDefault="004B6C9D" w:rsidP="00806D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625</w:t>
            </w:r>
            <w:r w:rsidR="003459B6"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667" w:type="dxa"/>
            <w:vAlign w:val="center"/>
          </w:tcPr>
          <w:p w14:paraId="0D774A0A" w14:textId="7C34D415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7 500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701" w:type="dxa"/>
            <w:vAlign w:val="center"/>
          </w:tcPr>
          <w:p w14:paraId="34602764" w14:textId="4F20B48A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8 750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59" w:type="dxa"/>
            <w:vAlign w:val="center"/>
          </w:tcPr>
          <w:p w14:paraId="67D40549" w14:textId="2FB34139" w:rsidR="003459B6" w:rsidRPr="004B6C9D" w:rsidRDefault="003459B6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4B6C9D" w:rsidRPr="004B6C9D">
              <w:rPr>
                <w:rFonts w:eastAsia="Calibri"/>
                <w:b/>
                <w:sz w:val="24"/>
                <w:szCs w:val="24"/>
                <w:lang w:eastAsia="en-US"/>
              </w:rPr>
              <w:t>9 375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</w:tr>
      <w:tr w:rsidR="00F8697F" w:rsidRPr="002F7E3C" w14:paraId="3726F304" w14:textId="77777777" w:rsidTr="004B6C9D">
        <w:trPr>
          <w:trHeight w:val="669"/>
        </w:trPr>
        <w:tc>
          <w:tcPr>
            <w:tcW w:w="2004" w:type="dxa"/>
            <w:shd w:val="clear" w:color="auto" w:fill="FFD13F"/>
            <w:vAlign w:val="center"/>
          </w:tcPr>
          <w:p w14:paraId="3E75208F" w14:textId="5B064619" w:rsidR="00F8697F" w:rsidRPr="004B6C9D" w:rsidRDefault="00F8697F" w:rsidP="00806DAE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Manželský byt</w:t>
            </w:r>
          </w:p>
        </w:tc>
        <w:tc>
          <w:tcPr>
            <w:tcW w:w="1223" w:type="dxa"/>
            <w:vAlign w:val="center"/>
          </w:tcPr>
          <w:p w14:paraId="2E6ED44F" w14:textId="2F23393D" w:rsidR="00F8697F" w:rsidRPr="004B6C9D" w:rsidRDefault="00E71351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7765A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A23017" w:rsidRPr="0027765A">
              <w:rPr>
                <w:rFonts w:eastAsia="Calibri"/>
                <w:b/>
                <w:sz w:val="24"/>
                <w:szCs w:val="24"/>
                <w:lang w:eastAsia="en-US"/>
              </w:rPr>
              <w:t>60</w:t>
            </w:r>
            <w:r w:rsidRPr="0027765A">
              <w:rPr>
                <w:rFonts w:eastAsia="Calibri"/>
                <w:b/>
                <w:sz w:val="24"/>
                <w:szCs w:val="24"/>
                <w:lang w:eastAsia="en-US"/>
              </w:rPr>
              <w:t>,-</w:t>
            </w:r>
          </w:p>
        </w:tc>
        <w:tc>
          <w:tcPr>
            <w:tcW w:w="1503" w:type="dxa"/>
            <w:vAlign w:val="center"/>
          </w:tcPr>
          <w:p w14:paraId="6CD3A3AD" w14:textId="3AE5945E" w:rsidR="00F8697F" w:rsidRPr="004B6C9D" w:rsidRDefault="00F8697F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290,-</w:t>
            </w:r>
          </w:p>
        </w:tc>
        <w:tc>
          <w:tcPr>
            <w:tcW w:w="1253" w:type="dxa"/>
            <w:shd w:val="clear" w:color="auto" w:fill="FFD13F"/>
            <w:vAlign w:val="center"/>
          </w:tcPr>
          <w:p w14:paraId="0E3B20E8" w14:textId="0CB95777" w:rsidR="00F8697F" w:rsidRPr="004B6C9D" w:rsidRDefault="002671E3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650,-</w:t>
            </w:r>
          </w:p>
        </w:tc>
        <w:tc>
          <w:tcPr>
            <w:tcW w:w="1667" w:type="dxa"/>
            <w:vAlign w:val="center"/>
          </w:tcPr>
          <w:p w14:paraId="0D6A1DE8" w14:textId="1D1EA5A6" w:rsidR="00F8697F" w:rsidRPr="004B6C9D" w:rsidRDefault="002671E3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18 200,-</w:t>
            </w:r>
          </w:p>
        </w:tc>
        <w:tc>
          <w:tcPr>
            <w:tcW w:w="1701" w:type="dxa"/>
            <w:vAlign w:val="center"/>
          </w:tcPr>
          <w:p w14:paraId="3B09F48B" w14:textId="52352E16" w:rsidR="00F8697F" w:rsidRPr="004B6C9D" w:rsidRDefault="002671E3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19 500,-</w:t>
            </w:r>
          </w:p>
        </w:tc>
        <w:tc>
          <w:tcPr>
            <w:tcW w:w="1559" w:type="dxa"/>
            <w:vAlign w:val="center"/>
          </w:tcPr>
          <w:p w14:paraId="07F7593B" w14:textId="2397829E" w:rsidR="00F8697F" w:rsidRPr="004B6C9D" w:rsidRDefault="002671E3" w:rsidP="00806D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20 150,-</w:t>
            </w:r>
          </w:p>
        </w:tc>
      </w:tr>
    </w:tbl>
    <w:p w14:paraId="5466A709" w14:textId="55920BBA" w:rsidR="009515BE" w:rsidRPr="00AE77A4" w:rsidRDefault="009515BE" w:rsidP="009515BE">
      <w:pPr>
        <w:jc w:val="both"/>
        <w:rPr>
          <w:rFonts w:eastAsia="SimSun"/>
          <w:b/>
          <w:sz w:val="22"/>
          <w:szCs w:val="22"/>
          <w:lang w:eastAsia="zh-CN"/>
        </w:rPr>
      </w:pPr>
      <w:r w:rsidRPr="009E0D50">
        <w:rPr>
          <w:rFonts w:eastAsia="SimSun"/>
          <w:b/>
          <w:sz w:val="22"/>
          <w:szCs w:val="22"/>
          <w:lang w:eastAsia="zh-CN"/>
        </w:rPr>
        <w:t>Výše platby za bydlení a celodenní stravu se odvíjí od počtu kalendářních dnů v konkrétním měsíci –</w:t>
      </w:r>
      <w:r w:rsidR="00354825" w:rsidRPr="009E0D50">
        <w:rPr>
          <w:rFonts w:eastAsia="SimSun"/>
          <w:b/>
          <w:sz w:val="22"/>
          <w:szCs w:val="22"/>
          <w:lang w:eastAsia="zh-CN"/>
        </w:rPr>
        <w:t xml:space="preserve"> </w:t>
      </w:r>
      <w:r w:rsidRPr="009E0D50">
        <w:rPr>
          <w:rFonts w:eastAsia="SimSun"/>
          <w:b/>
          <w:sz w:val="22"/>
          <w:szCs w:val="22"/>
          <w:lang w:eastAsia="zh-CN"/>
        </w:rPr>
        <w:t xml:space="preserve">tj. za měsíce leden, březen, květen, červenec, srpen, říjen a prosinec za 31 dnů, za měsíce duben, červen, září </w:t>
      </w:r>
      <w:r w:rsidR="008265B9" w:rsidRPr="009E0D50">
        <w:rPr>
          <w:rFonts w:eastAsia="SimSun"/>
          <w:b/>
          <w:sz w:val="22"/>
          <w:szCs w:val="22"/>
          <w:lang w:eastAsia="zh-CN"/>
        </w:rPr>
        <w:t>a listopad</w:t>
      </w:r>
      <w:r w:rsidRPr="009E0D50">
        <w:rPr>
          <w:rFonts w:eastAsia="SimSun"/>
          <w:b/>
          <w:sz w:val="22"/>
          <w:szCs w:val="22"/>
          <w:lang w:eastAsia="zh-CN"/>
        </w:rPr>
        <w:t xml:space="preserve"> za 30 dnů </w:t>
      </w:r>
      <w:r w:rsidRPr="00B55B15">
        <w:rPr>
          <w:rFonts w:eastAsia="SimSun"/>
          <w:b/>
          <w:sz w:val="22"/>
          <w:szCs w:val="22"/>
          <w:lang w:eastAsia="zh-CN"/>
        </w:rPr>
        <w:t>a za únor 2</w:t>
      </w:r>
      <w:r w:rsidR="00C5070A">
        <w:rPr>
          <w:rFonts w:eastAsia="SimSun"/>
          <w:b/>
          <w:sz w:val="22"/>
          <w:szCs w:val="22"/>
          <w:lang w:eastAsia="zh-CN"/>
        </w:rPr>
        <w:t>8</w:t>
      </w:r>
      <w:r w:rsidRPr="00B55B15">
        <w:rPr>
          <w:rFonts w:eastAsia="SimSun"/>
          <w:b/>
          <w:sz w:val="22"/>
          <w:szCs w:val="22"/>
          <w:lang w:eastAsia="zh-CN"/>
        </w:rPr>
        <w:t xml:space="preserve"> dnů.</w:t>
      </w:r>
      <w:r w:rsidRPr="009E0D50">
        <w:rPr>
          <w:rFonts w:eastAsia="SimSun"/>
          <w:b/>
          <w:sz w:val="22"/>
          <w:szCs w:val="22"/>
          <w:lang w:eastAsia="zh-CN"/>
        </w:rPr>
        <w:t xml:space="preserve"> </w:t>
      </w:r>
    </w:p>
    <w:p w14:paraId="7F0F33A6" w14:textId="77777777" w:rsidR="00175BA3" w:rsidRPr="004509B7" w:rsidRDefault="00175BA3" w:rsidP="009515BE">
      <w:pPr>
        <w:jc w:val="both"/>
        <w:rPr>
          <w:rFonts w:eastAsia="SimSun"/>
          <w:b/>
          <w:bCs/>
          <w:sz w:val="16"/>
          <w:szCs w:val="16"/>
          <w:u w:val="single"/>
          <w:lang w:eastAsia="zh-CN"/>
        </w:rPr>
      </w:pPr>
    </w:p>
    <w:p w14:paraId="50AAA22A" w14:textId="3DAF0993" w:rsidR="009515BE" w:rsidRPr="004B6C9D" w:rsidRDefault="009515BE" w:rsidP="009515BE">
      <w:pPr>
        <w:jc w:val="both"/>
        <w:rPr>
          <w:rFonts w:eastAsia="SimSun"/>
          <w:b/>
          <w:bCs/>
          <w:sz w:val="24"/>
          <w:szCs w:val="24"/>
          <w:u w:val="single"/>
          <w:lang w:eastAsia="zh-CN"/>
        </w:rPr>
      </w:pPr>
      <w:r w:rsidRPr="004B6C9D">
        <w:rPr>
          <w:rFonts w:eastAsia="SimSun"/>
          <w:b/>
          <w:bCs/>
          <w:sz w:val="24"/>
          <w:szCs w:val="24"/>
          <w:u w:val="single"/>
          <w:lang w:eastAsia="zh-CN"/>
        </w:rPr>
        <w:t>2. Strava</w:t>
      </w:r>
      <w:r w:rsidR="00A83C67" w:rsidRPr="004B6C9D">
        <w:rPr>
          <w:rFonts w:eastAsia="SimSun"/>
          <w:bCs/>
          <w:sz w:val="24"/>
          <w:szCs w:val="24"/>
          <w:lang w:eastAsia="zh-CN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4531"/>
        <w:gridCol w:w="1276"/>
        <w:gridCol w:w="1559"/>
        <w:gridCol w:w="1392"/>
        <w:gridCol w:w="2004"/>
      </w:tblGrid>
      <w:tr w:rsidR="005F6A14" w:rsidRPr="001C563C" w14:paraId="6679634E" w14:textId="18C68754" w:rsidTr="003B235E">
        <w:tc>
          <w:tcPr>
            <w:tcW w:w="4531" w:type="dxa"/>
            <w:shd w:val="clear" w:color="auto" w:fill="FFD653"/>
          </w:tcPr>
          <w:p w14:paraId="436CA3EC" w14:textId="77777777" w:rsidR="005F6A14" w:rsidRPr="004B6C9D" w:rsidRDefault="005F6A14" w:rsidP="006E1F3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Typ stravy</w:t>
            </w:r>
          </w:p>
        </w:tc>
        <w:tc>
          <w:tcPr>
            <w:tcW w:w="1276" w:type="dxa"/>
            <w:shd w:val="clear" w:color="auto" w:fill="FFD653"/>
          </w:tcPr>
          <w:p w14:paraId="39D97564" w14:textId="77777777" w:rsidR="005F6A14" w:rsidRPr="004B6C9D" w:rsidRDefault="005F6A14" w:rsidP="006E1F3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Výše platby</w:t>
            </w:r>
          </w:p>
        </w:tc>
        <w:tc>
          <w:tcPr>
            <w:tcW w:w="1559" w:type="dxa"/>
            <w:shd w:val="clear" w:color="auto" w:fill="FFD653"/>
          </w:tcPr>
          <w:p w14:paraId="78ADBF63" w14:textId="6596CAD6" w:rsidR="005F6A14" w:rsidRPr="004B6C9D" w:rsidRDefault="005F6A14" w:rsidP="006E1F3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Hodnota potravin</w:t>
            </w:r>
          </w:p>
        </w:tc>
        <w:tc>
          <w:tcPr>
            <w:tcW w:w="1392" w:type="dxa"/>
            <w:shd w:val="clear" w:color="auto" w:fill="FFD653"/>
          </w:tcPr>
          <w:p w14:paraId="6B6D19ED" w14:textId="25974C52" w:rsidR="005F6A14" w:rsidRPr="004B6C9D" w:rsidRDefault="005F6A14" w:rsidP="006E1F3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Provozní náklady</w:t>
            </w:r>
          </w:p>
        </w:tc>
        <w:tc>
          <w:tcPr>
            <w:tcW w:w="2004" w:type="dxa"/>
            <w:shd w:val="clear" w:color="auto" w:fill="FFD653"/>
          </w:tcPr>
          <w:p w14:paraId="134268DA" w14:textId="6E7CF9F8" w:rsidR="005F6A14" w:rsidRPr="004B6C9D" w:rsidRDefault="005F6A14" w:rsidP="006E1F3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Výše vratky za o</w:t>
            </w:r>
            <w:r w:rsidR="003B235E" w:rsidRPr="004B6C9D">
              <w:rPr>
                <w:rFonts w:eastAsia="Calibri"/>
                <w:b/>
                <w:sz w:val="24"/>
                <w:szCs w:val="24"/>
                <w:lang w:eastAsia="en-US"/>
              </w:rPr>
              <w:t>d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hlášenou stravu</w:t>
            </w:r>
          </w:p>
        </w:tc>
      </w:tr>
      <w:tr w:rsidR="005F6A14" w:rsidRPr="001C563C" w14:paraId="1561484B" w14:textId="75BD23AC" w:rsidTr="000C5404">
        <w:tc>
          <w:tcPr>
            <w:tcW w:w="4531" w:type="dxa"/>
          </w:tcPr>
          <w:p w14:paraId="59E38957" w14:textId="77777777" w:rsidR="005F6A14" w:rsidRPr="004B6C9D" w:rsidRDefault="005F6A14" w:rsidP="00EB0E2C">
            <w:pPr>
              <w:jc w:val="both"/>
              <w:rPr>
                <w:rFonts w:eastAsia="SimSun"/>
                <w:b/>
                <w:bCs/>
                <w:color w:val="FFFFFF" w:themeColor="background1"/>
                <w:sz w:val="22"/>
                <w:szCs w:val="22"/>
                <w:lang w:eastAsia="zh-CN"/>
              </w:rPr>
            </w:pPr>
            <w:r w:rsidRPr="004B6C9D">
              <w:rPr>
                <w:rFonts w:eastAsia="SimSun"/>
                <w:b/>
                <w:bCs/>
                <w:color w:val="000000" w:themeColor="text1"/>
                <w:sz w:val="22"/>
                <w:szCs w:val="22"/>
                <w:lang w:eastAsia="zh-CN"/>
              </w:rPr>
              <w:t xml:space="preserve">Celodenní strava </w:t>
            </w:r>
            <w:r w:rsidRPr="004B6C9D">
              <w:rPr>
                <w:rFonts w:eastAsia="SimSun"/>
                <w:b/>
                <w:bCs/>
                <w:color w:val="FFFFFF" w:themeColor="background1"/>
                <w:sz w:val="22"/>
                <w:szCs w:val="22"/>
                <w:lang w:eastAsia="zh-CN"/>
              </w:rPr>
              <w:t>(snídaně + oběd + večeře)</w:t>
            </w:r>
          </w:p>
        </w:tc>
        <w:tc>
          <w:tcPr>
            <w:tcW w:w="1276" w:type="dxa"/>
          </w:tcPr>
          <w:p w14:paraId="0918BEED" w14:textId="2C2AF76C" w:rsidR="005F6A14" w:rsidRPr="004B6C9D" w:rsidRDefault="005F6A14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4B6C9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2</w:t>
            </w:r>
            <w:r w:rsidR="00463631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9</w:t>
            </w:r>
            <w:r w:rsidR="00A845FB" w:rsidRPr="004B6C9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0</w:t>
            </w:r>
            <w:r w:rsidRPr="004B6C9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559" w:type="dxa"/>
            <w:shd w:val="clear" w:color="auto" w:fill="FFFFFF" w:themeFill="background1"/>
          </w:tcPr>
          <w:p w14:paraId="1AE994D2" w14:textId="04C2019F" w:rsidR="005F6A14" w:rsidRPr="000C5404" w:rsidRDefault="00ED6B21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</w:t>
            </w:r>
            <w:r w:rsid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8</w:t>
            </w:r>
            <w:r w:rsidR="0027765A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0</w:t>
            </w: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392" w:type="dxa"/>
            <w:shd w:val="clear" w:color="auto" w:fill="FFFFFF" w:themeFill="background1"/>
          </w:tcPr>
          <w:p w14:paraId="3A4B7246" w14:textId="1662564E" w:rsidR="005F6A14" w:rsidRPr="000C5404" w:rsidRDefault="00645AEF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</w:t>
            </w:r>
            <w:r w:rsidR="0027765A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10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2004" w:type="dxa"/>
            <w:shd w:val="clear" w:color="auto" w:fill="FFFFFF" w:themeFill="background1"/>
          </w:tcPr>
          <w:p w14:paraId="740E6B54" w14:textId="6B41D9A4" w:rsidR="005F6A14" w:rsidRPr="000C5404" w:rsidRDefault="00ED6B21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</w:t>
            </w:r>
            <w:r w:rsid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8</w:t>
            </w:r>
            <w:r w:rsidR="0027765A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0</w:t>
            </w: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</w:tr>
      <w:tr w:rsidR="005F6A14" w:rsidRPr="001C563C" w14:paraId="34F81478" w14:textId="68385A71" w:rsidTr="000C5404">
        <w:tc>
          <w:tcPr>
            <w:tcW w:w="4531" w:type="dxa"/>
          </w:tcPr>
          <w:p w14:paraId="501F0F94" w14:textId="0D7B93E2" w:rsidR="005F6A14" w:rsidRPr="004B6C9D" w:rsidRDefault="005F6A14" w:rsidP="00EB0E2C"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4B6C9D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Snídaně</w:t>
            </w:r>
            <w:r w:rsidR="003B235E" w:rsidRPr="004B6C9D">
              <w:rPr>
                <w:rFonts w:eastAsia="SimSun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4B6C9D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(včetně dopolední přesnídávky)</w:t>
            </w:r>
          </w:p>
        </w:tc>
        <w:tc>
          <w:tcPr>
            <w:tcW w:w="1276" w:type="dxa"/>
          </w:tcPr>
          <w:p w14:paraId="52A592A8" w14:textId="501D2218" w:rsidR="005F6A14" w:rsidRPr="004B6C9D" w:rsidRDefault="00A91B49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75</w:t>
            </w:r>
            <w:r w:rsidR="00ED6B21" w:rsidRPr="004B6C9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559" w:type="dxa"/>
            <w:shd w:val="clear" w:color="auto" w:fill="FFFFFF" w:themeFill="background1"/>
          </w:tcPr>
          <w:p w14:paraId="0CDE6EBA" w14:textId="76CA203D" w:rsidR="005F6A14" w:rsidRPr="000C5404" w:rsidRDefault="00A91B49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55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392" w:type="dxa"/>
            <w:shd w:val="clear" w:color="auto" w:fill="FFFFFF" w:themeFill="background1"/>
          </w:tcPr>
          <w:p w14:paraId="6CC6098F" w14:textId="1B0D5BAA" w:rsidR="005F6A14" w:rsidRPr="000C5404" w:rsidRDefault="00ED6B21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2</w:t>
            </w:r>
            <w:r w:rsidR="00645AEF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0</w:t>
            </w: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2004" w:type="dxa"/>
            <w:shd w:val="clear" w:color="auto" w:fill="FFFFFF" w:themeFill="background1"/>
          </w:tcPr>
          <w:p w14:paraId="54F294AA" w14:textId="66D7C20E" w:rsidR="005F6A14" w:rsidRPr="000C5404" w:rsidRDefault="00A91B49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55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</w:tr>
      <w:tr w:rsidR="005F6A14" w:rsidRPr="001C563C" w14:paraId="264FD1B1" w14:textId="793E2202" w:rsidTr="000C5404">
        <w:tc>
          <w:tcPr>
            <w:tcW w:w="4531" w:type="dxa"/>
          </w:tcPr>
          <w:p w14:paraId="2C36067A" w14:textId="77777777" w:rsidR="005F6A14" w:rsidRPr="004B6C9D" w:rsidRDefault="005F6A14" w:rsidP="00EB0E2C"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4B6C9D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Oběd</w:t>
            </w:r>
          </w:p>
        </w:tc>
        <w:tc>
          <w:tcPr>
            <w:tcW w:w="1276" w:type="dxa"/>
          </w:tcPr>
          <w:p w14:paraId="2FA349B8" w14:textId="75264D39" w:rsidR="005F6A14" w:rsidRPr="004B6C9D" w:rsidRDefault="00ED6B21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4B6C9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1</w:t>
            </w:r>
            <w:r w:rsidR="00463631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35</w:t>
            </w:r>
            <w:r w:rsidRPr="004B6C9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559" w:type="dxa"/>
            <w:shd w:val="clear" w:color="auto" w:fill="FFFFFF" w:themeFill="background1"/>
          </w:tcPr>
          <w:p w14:paraId="6189CDC3" w14:textId="37FB8E5B" w:rsidR="005F6A14" w:rsidRPr="000C5404" w:rsidRDefault="000C5404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7</w:t>
            </w:r>
            <w:r w:rsidR="00A845FB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0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392" w:type="dxa"/>
            <w:shd w:val="clear" w:color="auto" w:fill="FFFFFF" w:themeFill="background1"/>
          </w:tcPr>
          <w:p w14:paraId="649501BA" w14:textId="01F62311" w:rsidR="005F6A14" w:rsidRPr="000C5404" w:rsidRDefault="00384560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6</w:t>
            </w:r>
            <w:r w:rsidR="000C5404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5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2004" w:type="dxa"/>
            <w:shd w:val="clear" w:color="auto" w:fill="FFFFFF" w:themeFill="background1"/>
          </w:tcPr>
          <w:p w14:paraId="5FABA847" w14:textId="0F9B7372" w:rsidR="005F6A14" w:rsidRPr="000C5404" w:rsidRDefault="000C5404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7</w:t>
            </w:r>
            <w:r w:rsidR="00A845FB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0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</w:tr>
      <w:tr w:rsidR="005F6A14" w:rsidRPr="001C563C" w14:paraId="7180E56F" w14:textId="576387E1" w:rsidTr="000C5404">
        <w:trPr>
          <w:trHeight w:val="70"/>
        </w:trPr>
        <w:tc>
          <w:tcPr>
            <w:tcW w:w="4531" w:type="dxa"/>
          </w:tcPr>
          <w:p w14:paraId="5F2C2F77" w14:textId="77777777" w:rsidR="005F6A14" w:rsidRPr="004B6C9D" w:rsidRDefault="005F6A14" w:rsidP="00EB0E2C">
            <w:pPr>
              <w:jc w:val="both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4B6C9D">
              <w:rPr>
                <w:rFonts w:eastAsia="SimSun"/>
                <w:b/>
                <w:bCs/>
                <w:sz w:val="22"/>
                <w:szCs w:val="22"/>
                <w:lang w:eastAsia="zh-CN"/>
              </w:rPr>
              <w:t>Večeře (včetně odpolední svačiny)</w:t>
            </w:r>
          </w:p>
        </w:tc>
        <w:tc>
          <w:tcPr>
            <w:tcW w:w="1276" w:type="dxa"/>
          </w:tcPr>
          <w:p w14:paraId="3D25E2F7" w14:textId="5B93540E" w:rsidR="005F6A14" w:rsidRPr="004B6C9D" w:rsidRDefault="00A91B49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80</w:t>
            </w:r>
            <w:r w:rsidR="00ED6B21" w:rsidRPr="004B6C9D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559" w:type="dxa"/>
            <w:shd w:val="clear" w:color="auto" w:fill="FFFFFF" w:themeFill="background1"/>
          </w:tcPr>
          <w:p w14:paraId="01D94802" w14:textId="385AD347" w:rsidR="005F6A14" w:rsidRPr="000C5404" w:rsidRDefault="00A91B49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55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1392" w:type="dxa"/>
            <w:shd w:val="clear" w:color="auto" w:fill="FFFFFF" w:themeFill="background1"/>
          </w:tcPr>
          <w:p w14:paraId="3EDEE2E5" w14:textId="7CEDFE8D" w:rsidR="005F6A14" w:rsidRPr="000C5404" w:rsidRDefault="00635D1C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2</w:t>
            </w:r>
            <w:r w:rsidR="0027765A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5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  <w:tc>
          <w:tcPr>
            <w:tcW w:w="2004" w:type="dxa"/>
            <w:shd w:val="clear" w:color="auto" w:fill="FFFFFF" w:themeFill="background1"/>
          </w:tcPr>
          <w:p w14:paraId="2060A5A5" w14:textId="7D3C57E1" w:rsidR="005F6A14" w:rsidRPr="000C5404" w:rsidRDefault="00A91B49" w:rsidP="00ED6B21">
            <w:pPr>
              <w:jc w:val="center"/>
              <w:rPr>
                <w:rFonts w:eastAsia="SimSu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SimSun"/>
                <w:b/>
                <w:bCs/>
                <w:sz w:val="24"/>
                <w:szCs w:val="24"/>
                <w:lang w:eastAsia="zh-CN"/>
              </w:rPr>
              <w:t>55</w:t>
            </w:r>
            <w:r w:rsidR="00ED6B21" w:rsidRPr="000C5404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,- Kč</w:t>
            </w:r>
          </w:p>
        </w:tc>
      </w:tr>
    </w:tbl>
    <w:p w14:paraId="3D1C0850" w14:textId="77777777" w:rsidR="009515BE" w:rsidRDefault="009515BE" w:rsidP="009515BE">
      <w:pPr>
        <w:jc w:val="both"/>
        <w:rPr>
          <w:rFonts w:eastAsia="SimSun"/>
          <w:bCs/>
          <w:sz w:val="24"/>
          <w:szCs w:val="24"/>
          <w:lang w:eastAsia="zh-CN"/>
        </w:rPr>
      </w:pPr>
    </w:p>
    <w:p w14:paraId="369F6693" w14:textId="1C2EE79B" w:rsidR="000802EC" w:rsidRPr="00175BA3" w:rsidRDefault="009515BE" w:rsidP="009515BE">
      <w:pPr>
        <w:jc w:val="both"/>
        <w:rPr>
          <w:rFonts w:eastAsia="SimSun"/>
          <w:b/>
          <w:color w:val="000000"/>
          <w:sz w:val="24"/>
          <w:szCs w:val="24"/>
          <w:u w:val="single"/>
          <w:lang w:eastAsia="zh-CN"/>
        </w:rPr>
      </w:pPr>
      <w:r w:rsidRPr="003B235E">
        <w:rPr>
          <w:rFonts w:eastAsia="SimSun"/>
          <w:b/>
          <w:color w:val="000000"/>
          <w:sz w:val="26"/>
          <w:szCs w:val="26"/>
          <w:u w:val="single"/>
          <w:lang w:eastAsia="zh-CN"/>
        </w:rPr>
        <w:t>3</w:t>
      </w:r>
      <w:r w:rsidRPr="004B6C9D">
        <w:rPr>
          <w:rFonts w:eastAsia="SimSun"/>
          <w:b/>
          <w:color w:val="000000"/>
          <w:sz w:val="24"/>
          <w:szCs w:val="24"/>
          <w:u w:val="single"/>
          <w:lang w:eastAsia="zh-CN"/>
        </w:rPr>
        <w:t>. Fakultativní (placené)</w:t>
      </w:r>
      <w:r w:rsidR="006E1F30" w:rsidRPr="004B6C9D">
        <w:rPr>
          <w:rFonts w:eastAsia="SimSun"/>
          <w:b/>
          <w:color w:val="000000"/>
          <w:sz w:val="24"/>
          <w:szCs w:val="24"/>
          <w:u w:val="single"/>
          <w:lang w:eastAsia="zh-CN"/>
        </w:rPr>
        <w:t xml:space="preserve"> </w:t>
      </w:r>
      <w:r w:rsidR="00565D83" w:rsidRPr="004B6C9D">
        <w:rPr>
          <w:rFonts w:eastAsia="SimSun"/>
          <w:b/>
          <w:color w:val="000000"/>
          <w:sz w:val="24"/>
          <w:szCs w:val="24"/>
          <w:u w:val="single"/>
          <w:lang w:eastAsia="zh-CN"/>
        </w:rPr>
        <w:t>služby – hradí</w:t>
      </w:r>
      <w:r w:rsidRPr="004B6C9D">
        <w:rPr>
          <w:rFonts w:eastAsia="SimSun"/>
          <w:b/>
          <w:color w:val="000000"/>
          <w:sz w:val="24"/>
          <w:szCs w:val="24"/>
          <w:u w:val="single"/>
          <w:lang w:eastAsia="zh-CN"/>
        </w:rPr>
        <w:t xml:space="preserve"> každý, kdo tuto službu využije bez ohledu na to, zda pobírá či nepobírá </w:t>
      </w:r>
      <w:r w:rsidR="00654349" w:rsidRPr="004B6C9D">
        <w:rPr>
          <w:rFonts w:eastAsia="SimSun"/>
          <w:b/>
          <w:color w:val="000000"/>
          <w:sz w:val="24"/>
          <w:szCs w:val="24"/>
          <w:u w:val="single"/>
          <w:lang w:eastAsia="zh-CN"/>
        </w:rPr>
        <w:t>příspěvek na péči</w:t>
      </w:r>
    </w:p>
    <w:tbl>
      <w:tblPr>
        <w:tblStyle w:val="Mkatabulky"/>
        <w:tblpPr w:leftFromText="141" w:rightFromText="141" w:vertAnchor="text" w:horzAnchor="margin" w:tblpXSpec="center" w:tblpY="209"/>
        <w:tblW w:w="0" w:type="auto"/>
        <w:tblLook w:val="04A0" w:firstRow="1" w:lastRow="0" w:firstColumn="1" w:lastColumn="0" w:noHBand="0" w:noVBand="1"/>
      </w:tblPr>
      <w:tblGrid>
        <w:gridCol w:w="8340"/>
        <w:gridCol w:w="2261"/>
      </w:tblGrid>
      <w:tr w:rsidR="006E1F30" w:rsidRPr="001C563C" w14:paraId="7D84FBC8" w14:textId="77777777" w:rsidTr="00FA423F">
        <w:trPr>
          <w:trHeight w:val="540"/>
        </w:trPr>
        <w:tc>
          <w:tcPr>
            <w:tcW w:w="8340" w:type="dxa"/>
          </w:tcPr>
          <w:p w14:paraId="2677FBE3" w14:textId="57199A5F" w:rsidR="006E1F30" w:rsidRPr="004B6C9D" w:rsidRDefault="006E1F30" w:rsidP="0083683E">
            <w:pPr>
              <w:jc w:val="both"/>
              <w:rPr>
                <w:rFonts w:eastAsia="SimSun"/>
                <w:b/>
                <w:color w:val="000000"/>
                <w:sz w:val="24"/>
                <w:szCs w:val="24"/>
                <w:u w:val="single"/>
                <w:lang w:eastAsia="zh-CN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Příležitostné opravy nad rámec běžné údržby </w:t>
            </w:r>
            <w:r w:rsidRPr="004B6C9D">
              <w:rPr>
                <w:rFonts w:eastAsia="Calibri"/>
                <w:sz w:val="24"/>
                <w:szCs w:val="24"/>
                <w:lang w:eastAsia="en-US"/>
              </w:rPr>
              <w:t xml:space="preserve">(obrazy, poličky, stěhování nábytku, </w:t>
            </w:r>
            <w:r w:rsidR="0083683E" w:rsidRPr="004B6C9D">
              <w:rPr>
                <w:rFonts w:eastAsia="Calibri"/>
                <w:sz w:val="24"/>
                <w:szCs w:val="24"/>
                <w:lang w:eastAsia="en-US"/>
              </w:rPr>
              <w:t>v</w:t>
            </w:r>
            <w:r w:rsidRPr="004B6C9D">
              <w:rPr>
                <w:rFonts w:eastAsia="Calibri"/>
                <w:sz w:val="24"/>
                <w:szCs w:val="24"/>
                <w:lang w:eastAsia="en-US"/>
              </w:rPr>
              <w:t>yladění TV – dle skutečně spotřebovaného času)</w:t>
            </w:r>
          </w:p>
        </w:tc>
        <w:tc>
          <w:tcPr>
            <w:tcW w:w="2261" w:type="dxa"/>
            <w:vAlign w:val="center"/>
          </w:tcPr>
          <w:p w14:paraId="64070CDA" w14:textId="17502703" w:rsidR="006E1F30" w:rsidRPr="004B6C9D" w:rsidRDefault="006E1F30" w:rsidP="00A83C67">
            <w:pPr>
              <w:jc w:val="center"/>
              <w:rPr>
                <w:rFonts w:eastAsia="SimSun"/>
                <w:b/>
                <w:color w:val="000000"/>
                <w:sz w:val="24"/>
                <w:szCs w:val="24"/>
                <w:u w:val="single"/>
                <w:lang w:eastAsia="zh-CN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r w:rsidR="00FA423F" w:rsidRPr="004B6C9D"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0,- Kč/hod.</w:t>
            </w:r>
          </w:p>
        </w:tc>
      </w:tr>
      <w:tr w:rsidR="006E1F30" w:rsidRPr="001C563C" w14:paraId="196E611D" w14:textId="77777777" w:rsidTr="00FA423F">
        <w:trPr>
          <w:trHeight w:val="567"/>
        </w:trPr>
        <w:tc>
          <w:tcPr>
            <w:tcW w:w="8340" w:type="dxa"/>
          </w:tcPr>
          <w:p w14:paraId="71BC19C5" w14:textId="277B0EBF" w:rsidR="006E1F30" w:rsidRPr="004B6C9D" w:rsidRDefault="006E1F30" w:rsidP="003B235E">
            <w:pPr>
              <w:jc w:val="both"/>
              <w:rPr>
                <w:rFonts w:eastAsia="SimSun"/>
                <w:b/>
                <w:color w:val="000000"/>
                <w:sz w:val="24"/>
                <w:szCs w:val="24"/>
                <w:u w:val="single"/>
                <w:lang w:eastAsia="zh-CN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Odvoz služebním automobilem s řidičem domova</w:t>
            </w:r>
            <w:r w:rsidR="0036751F"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 k lékařům po Bystrci a do zdravotního střediska Konstancie v Komíně</w:t>
            </w:r>
          </w:p>
        </w:tc>
        <w:tc>
          <w:tcPr>
            <w:tcW w:w="2261" w:type="dxa"/>
            <w:vAlign w:val="center"/>
          </w:tcPr>
          <w:p w14:paraId="58358CFB" w14:textId="3CE87873" w:rsidR="006E1F30" w:rsidRPr="004B6C9D" w:rsidRDefault="00FA423F" w:rsidP="00A83C67">
            <w:pPr>
              <w:spacing w:after="200"/>
              <w:contextualSpacing/>
              <w:jc w:val="center"/>
              <w:rPr>
                <w:rFonts w:eastAsia="SimSun"/>
                <w:b/>
                <w:color w:val="000000"/>
                <w:sz w:val="24"/>
                <w:szCs w:val="24"/>
                <w:u w:val="single"/>
                <w:lang w:eastAsia="zh-CN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20</w:t>
            </w:r>
            <w:r w:rsidR="006E1F30" w:rsidRPr="004B6C9D">
              <w:rPr>
                <w:rFonts w:eastAsia="Calibri"/>
                <w:b/>
                <w:sz w:val="24"/>
                <w:szCs w:val="24"/>
                <w:lang w:eastAsia="en-US"/>
              </w:rPr>
              <w:t>,- Kč/1 km</w:t>
            </w:r>
          </w:p>
        </w:tc>
      </w:tr>
      <w:tr w:rsidR="006E1F30" w:rsidRPr="001C563C" w14:paraId="282E70D7" w14:textId="77777777" w:rsidTr="00FA423F">
        <w:trPr>
          <w:trHeight w:val="291"/>
        </w:trPr>
        <w:tc>
          <w:tcPr>
            <w:tcW w:w="8340" w:type="dxa"/>
          </w:tcPr>
          <w:p w14:paraId="3A90468A" w14:textId="3D61A886" w:rsidR="006E1F30" w:rsidRPr="004B6C9D" w:rsidRDefault="006E1F30" w:rsidP="003B235E">
            <w:pPr>
              <w:jc w:val="both"/>
              <w:rPr>
                <w:rFonts w:eastAsia="SimSun"/>
                <w:b/>
                <w:color w:val="000000"/>
                <w:sz w:val="24"/>
                <w:szCs w:val="24"/>
                <w:u w:val="single"/>
                <w:lang w:eastAsia="zh-CN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Odvoz služebním autem do Alberta a zpět na 1 osobu</w:t>
            </w:r>
            <w:r w:rsidR="00AE77A4"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14:paraId="4BEEEE07" w14:textId="36ECDAE4" w:rsidR="006E1F30" w:rsidRPr="004B6C9D" w:rsidRDefault="00384560" w:rsidP="00A83C67">
            <w:pPr>
              <w:jc w:val="center"/>
              <w:rPr>
                <w:rFonts w:eastAsia="SimSun"/>
                <w:b/>
                <w:color w:val="000000"/>
                <w:sz w:val="24"/>
                <w:szCs w:val="24"/>
                <w:u w:val="single"/>
                <w:lang w:eastAsia="zh-CN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20</w:t>
            </w:r>
            <w:r w:rsidR="006E1F30" w:rsidRPr="004B6C9D">
              <w:rPr>
                <w:rFonts w:eastAsia="Calibri"/>
                <w:b/>
                <w:sz w:val="24"/>
                <w:szCs w:val="24"/>
                <w:lang w:eastAsia="en-US"/>
              </w:rPr>
              <w:t>,- Kč</w:t>
            </w:r>
          </w:p>
        </w:tc>
      </w:tr>
      <w:tr w:rsidR="00A83C67" w:rsidRPr="001C563C" w14:paraId="6435435C" w14:textId="77777777" w:rsidTr="00FA423F">
        <w:trPr>
          <w:trHeight w:val="291"/>
        </w:trPr>
        <w:tc>
          <w:tcPr>
            <w:tcW w:w="8340" w:type="dxa"/>
          </w:tcPr>
          <w:p w14:paraId="21EA75CA" w14:textId="5083F2B7" w:rsidR="00A83C67" w:rsidRPr="004B6C9D" w:rsidRDefault="00A83C67" w:rsidP="003B235E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Praní vlastních závěsů </w:t>
            </w:r>
            <w:r w:rsidR="00384560" w:rsidRPr="004B6C9D">
              <w:rPr>
                <w:rFonts w:eastAsia="Calibri"/>
                <w:b/>
                <w:sz w:val="24"/>
                <w:szCs w:val="24"/>
                <w:lang w:eastAsia="en-US"/>
              </w:rPr>
              <w:t>vč</w:t>
            </w:r>
            <w:r w:rsidR="00FA423F" w:rsidRPr="004B6C9D">
              <w:rPr>
                <w:rFonts w:eastAsia="Calibri"/>
                <w:b/>
                <w:sz w:val="24"/>
                <w:szCs w:val="24"/>
                <w:lang w:eastAsia="en-US"/>
              </w:rPr>
              <w:t>etně</w:t>
            </w:r>
            <w:r w:rsidR="00384560"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 sundání a pověšení</w:t>
            </w:r>
          </w:p>
        </w:tc>
        <w:tc>
          <w:tcPr>
            <w:tcW w:w="2261" w:type="dxa"/>
          </w:tcPr>
          <w:p w14:paraId="3AB59C2D" w14:textId="1DCD8E8B" w:rsidR="00A83C67" w:rsidRPr="004B6C9D" w:rsidRDefault="00AE77A4" w:rsidP="006E1F3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150</w:t>
            </w:r>
            <w:r w:rsidR="003056B7" w:rsidRPr="004B6C9D">
              <w:rPr>
                <w:rFonts w:eastAsia="Calibri"/>
                <w:b/>
                <w:sz w:val="24"/>
                <w:szCs w:val="24"/>
                <w:lang w:eastAsia="en-US"/>
              </w:rPr>
              <w:t>,- Kč/kus</w:t>
            </w:r>
          </w:p>
        </w:tc>
      </w:tr>
      <w:tr w:rsidR="0036751F" w:rsidRPr="001C563C" w14:paraId="401870AB" w14:textId="77777777" w:rsidTr="00FA423F">
        <w:trPr>
          <w:trHeight w:val="276"/>
        </w:trPr>
        <w:tc>
          <w:tcPr>
            <w:tcW w:w="8340" w:type="dxa"/>
          </w:tcPr>
          <w:p w14:paraId="67081BAD" w14:textId="23FF2356" w:rsidR="0036751F" w:rsidRPr="004B6C9D" w:rsidRDefault="0036751F" w:rsidP="003B235E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Tepování vlastního koberce</w:t>
            </w:r>
            <w:r w:rsidR="00AE77A4"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 v pokoji klientů</w:t>
            </w:r>
          </w:p>
        </w:tc>
        <w:tc>
          <w:tcPr>
            <w:tcW w:w="2261" w:type="dxa"/>
          </w:tcPr>
          <w:p w14:paraId="3D1A96D0" w14:textId="22A3A87D" w:rsidR="0036751F" w:rsidRPr="004B6C9D" w:rsidRDefault="00FA423F" w:rsidP="006E1F30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  <w:r w:rsidR="00AE77A4" w:rsidRPr="004B6C9D">
              <w:rPr>
                <w:rFonts w:eastAsia="Calibri"/>
                <w:b/>
                <w:sz w:val="24"/>
                <w:szCs w:val="24"/>
                <w:lang w:eastAsia="en-US"/>
              </w:rPr>
              <w:t>00</w:t>
            </w:r>
            <w:r w:rsidR="0036751F" w:rsidRPr="004B6C9D">
              <w:rPr>
                <w:rFonts w:eastAsia="Calibri"/>
                <w:b/>
                <w:sz w:val="24"/>
                <w:szCs w:val="24"/>
                <w:lang w:eastAsia="en-US"/>
              </w:rPr>
              <w:t>,-Kč/kus</w:t>
            </w:r>
          </w:p>
        </w:tc>
      </w:tr>
      <w:tr w:rsidR="006E1F30" w:rsidRPr="001C563C" w14:paraId="186920DF" w14:textId="77777777" w:rsidTr="00FA423F">
        <w:trPr>
          <w:trHeight w:hRule="exact" w:val="624"/>
        </w:trPr>
        <w:tc>
          <w:tcPr>
            <w:tcW w:w="8340" w:type="dxa"/>
          </w:tcPr>
          <w:p w14:paraId="18ABA9F8" w14:textId="79452272" w:rsidR="006E1F30" w:rsidRPr="004B6C9D" w:rsidRDefault="006E1F30" w:rsidP="003B235E">
            <w:pPr>
              <w:jc w:val="both"/>
              <w:rPr>
                <w:rFonts w:eastAsia="SimSun"/>
                <w:b/>
                <w:color w:val="000000"/>
                <w:sz w:val="24"/>
                <w:szCs w:val="24"/>
                <w:u w:val="single"/>
                <w:lang w:eastAsia="zh-CN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Malování obytné jednotky </w:t>
            </w:r>
            <w:r w:rsidRPr="004B6C9D">
              <w:rPr>
                <w:rFonts w:eastAsia="Calibri"/>
                <w:bCs/>
                <w:sz w:val="24"/>
                <w:szCs w:val="24"/>
                <w:lang w:eastAsia="en-US"/>
              </w:rPr>
              <w:t>(</w:t>
            </w:r>
            <w:r w:rsidR="00C20694" w:rsidRPr="004B6C9D">
              <w:rPr>
                <w:rFonts w:eastAsia="Calibri"/>
                <w:bCs/>
                <w:sz w:val="24"/>
                <w:szCs w:val="24"/>
                <w:lang w:eastAsia="en-US"/>
              </w:rPr>
              <w:t>V</w:t>
            </w:r>
            <w:r w:rsidRPr="004B6C9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 případě, že se klient </w:t>
            </w:r>
            <w:r w:rsidR="00A83C67" w:rsidRPr="004B6C9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stěhuje </w:t>
            </w:r>
            <w:r w:rsidRPr="004B6C9D">
              <w:rPr>
                <w:rFonts w:eastAsia="Calibri"/>
                <w:bCs/>
                <w:sz w:val="24"/>
                <w:szCs w:val="24"/>
                <w:lang w:eastAsia="en-US"/>
              </w:rPr>
              <w:t>na základě vlastní žádosti</w:t>
            </w:r>
            <w:r w:rsidR="00C20694" w:rsidRPr="004B6C9D">
              <w:rPr>
                <w:rFonts w:eastAsia="Calibri"/>
                <w:bCs/>
                <w:sz w:val="24"/>
                <w:szCs w:val="24"/>
                <w:lang w:eastAsia="en-US"/>
              </w:rPr>
              <w:t>,</w:t>
            </w:r>
            <w:r w:rsidRPr="004B6C9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A83C67" w:rsidRPr="004B6C9D">
              <w:rPr>
                <w:rFonts w:eastAsia="Calibri"/>
                <w:bCs/>
                <w:sz w:val="24"/>
                <w:szCs w:val="24"/>
                <w:lang w:eastAsia="en-US"/>
              </w:rPr>
              <w:t>uhradí</w:t>
            </w:r>
            <w:r w:rsidR="00C20694" w:rsidRPr="004B6C9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fakturu za malování </w:t>
            </w:r>
            <w:r w:rsidR="00A83C67" w:rsidRPr="004B6C9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nové </w:t>
            </w:r>
            <w:r w:rsidR="00C20694" w:rsidRPr="004B6C9D">
              <w:rPr>
                <w:rFonts w:eastAsia="Calibri"/>
                <w:bCs/>
                <w:sz w:val="24"/>
                <w:szCs w:val="24"/>
                <w:lang w:eastAsia="en-US"/>
              </w:rPr>
              <w:t>obytné jednotky.</w:t>
            </w:r>
            <w:r w:rsidRPr="004B6C9D">
              <w:rPr>
                <w:rFonts w:eastAsia="Calibri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1" w:type="dxa"/>
            <w:vAlign w:val="center"/>
          </w:tcPr>
          <w:p w14:paraId="0CA45BF9" w14:textId="230B14B3" w:rsidR="006E1F30" w:rsidRPr="004B6C9D" w:rsidRDefault="006E1F30" w:rsidP="00A83C67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dle faktury předložené</w:t>
            </w:r>
            <w:r w:rsidR="00AE77A4"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firmou</w:t>
            </w:r>
          </w:p>
        </w:tc>
      </w:tr>
      <w:tr w:rsidR="00AE77A4" w:rsidRPr="001C563C" w14:paraId="73667D43" w14:textId="77777777" w:rsidTr="00FA423F">
        <w:trPr>
          <w:trHeight w:hRule="exact" w:val="346"/>
        </w:trPr>
        <w:tc>
          <w:tcPr>
            <w:tcW w:w="8340" w:type="dxa"/>
          </w:tcPr>
          <w:p w14:paraId="03BF5822" w14:textId="085D8EB6" w:rsidR="00AE77A4" w:rsidRPr="004B6C9D" w:rsidRDefault="00AE77A4" w:rsidP="003B235E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Praní vlastních přehozů</w:t>
            </w:r>
            <w:r w:rsidR="00FA423F"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z křesel</w:t>
            </w:r>
            <w:r w:rsidRPr="004B6C9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1" w:type="dxa"/>
            <w:vAlign w:val="center"/>
          </w:tcPr>
          <w:p w14:paraId="5EA4CD57" w14:textId="4A12AAFC" w:rsidR="00AE77A4" w:rsidRPr="004B6C9D" w:rsidRDefault="00AE77A4" w:rsidP="00A83C67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100,-Kč/kus</w:t>
            </w:r>
          </w:p>
        </w:tc>
      </w:tr>
      <w:tr w:rsidR="00AE77A4" w:rsidRPr="001C563C" w14:paraId="2470215F" w14:textId="77777777" w:rsidTr="005566E7">
        <w:trPr>
          <w:trHeight w:hRule="exact" w:val="624"/>
        </w:trPr>
        <w:tc>
          <w:tcPr>
            <w:tcW w:w="8340" w:type="dxa"/>
          </w:tcPr>
          <w:p w14:paraId="0BE2E75F" w14:textId="6FBAD4AA" w:rsidR="00AE77A4" w:rsidRPr="004B6C9D" w:rsidRDefault="00AE77A4" w:rsidP="003B235E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Umytí skleněné lodžie u pokojů klientů</w:t>
            </w:r>
            <w:r w:rsidR="005566E7" w:rsidRPr="004B6C9D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5566E7" w:rsidRPr="004B6C9D">
              <w:rPr>
                <w:rFonts w:eastAsia="Calibri"/>
                <w:bCs/>
                <w:sz w:val="24"/>
                <w:szCs w:val="24"/>
                <w:lang w:eastAsia="en-US"/>
              </w:rPr>
              <w:t>(Výjimkou jsou lodžie v přízemí, které jsou majetkem domova.)</w:t>
            </w:r>
          </w:p>
        </w:tc>
        <w:tc>
          <w:tcPr>
            <w:tcW w:w="2261" w:type="dxa"/>
            <w:vAlign w:val="center"/>
          </w:tcPr>
          <w:p w14:paraId="1AD2CF87" w14:textId="5DF8C1BB" w:rsidR="00AE77A4" w:rsidRPr="004B6C9D" w:rsidRDefault="00AE77A4" w:rsidP="00A83C67">
            <w:pPr>
              <w:spacing w:after="20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B6C9D">
              <w:rPr>
                <w:rFonts w:eastAsia="Calibri"/>
                <w:b/>
                <w:sz w:val="24"/>
                <w:szCs w:val="24"/>
                <w:lang w:eastAsia="en-US"/>
              </w:rPr>
              <w:t>300,-Kč</w:t>
            </w:r>
          </w:p>
        </w:tc>
      </w:tr>
    </w:tbl>
    <w:p w14:paraId="5D04A813" w14:textId="77777777" w:rsidR="003056B7" w:rsidRPr="004509B7" w:rsidRDefault="003056B7" w:rsidP="006E1F30">
      <w:pPr>
        <w:spacing w:after="200"/>
        <w:contextualSpacing/>
        <w:jc w:val="right"/>
        <w:rPr>
          <w:rFonts w:eastAsia="Calibri"/>
          <w:sz w:val="16"/>
          <w:szCs w:val="16"/>
          <w:lang w:eastAsia="en-US"/>
        </w:rPr>
      </w:pPr>
    </w:p>
    <w:p w14:paraId="5BFAACC2" w14:textId="77777777" w:rsidR="00FB5F33" w:rsidRDefault="00FB5F33" w:rsidP="006E1F30">
      <w:pPr>
        <w:spacing w:after="200"/>
        <w:contextualSpacing/>
        <w:jc w:val="right"/>
        <w:rPr>
          <w:rFonts w:eastAsia="Calibri"/>
          <w:sz w:val="24"/>
          <w:szCs w:val="24"/>
          <w:lang w:eastAsia="en-US"/>
        </w:rPr>
      </w:pPr>
    </w:p>
    <w:p w14:paraId="7FB91255" w14:textId="5C6A03B6" w:rsidR="009515BE" w:rsidRPr="001C563C" w:rsidRDefault="009E0D50" w:rsidP="009E0D50">
      <w:pPr>
        <w:spacing w:after="200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V Brně dne </w:t>
      </w:r>
      <w:r w:rsidR="002164BD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</w:t>
      </w:r>
      <w:r w:rsidR="002164BD">
        <w:rPr>
          <w:rFonts w:eastAsia="Calibri"/>
          <w:sz w:val="24"/>
          <w:szCs w:val="24"/>
          <w:lang w:eastAsia="en-US"/>
        </w:rPr>
        <w:t>1</w:t>
      </w:r>
      <w:r>
        <w:rPr>
          <w:rFonts w:eastAsia="Calibri"/>
          <w:sz w:val="24"/>
          <w:szCs w:val="24"/>
          <w:lang w:eastAsia="en-US"/>
        </w:rPr>
        <w:t>.202</w:t>
      </w:r>
      <w:r w:rsidR="00175BA3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="00635CAA" w:rsidRPr="001C563C">
        <w:rPr>
          <w:rFonts w:eastAsia="Calibri"/>
          <w:sz w:val="24"/>
          <w:szCs w:val="24"/>
          <w:lang w:eastAsia="en-US"/>
        </w:rPr>
        <w:t>Ing. J. Bohuňovská</w:t>
      </w:r>
      <w:r w:rsidR="003B235E">
        <w:rPr>
          <w:rFonts w:eastAsia="Calibri"/>
          <w:sz w:val="24"/>
          <w:szCs w:val="24"/>
          <w:lang w:eastAsia="en-US"/>
        </w:rPr>
        <w:t xml:space="preserve">, </w:t>
      </w:r>
      <w:r w:rsidR="006E1F30">
        <w:rPr>
          <w:sz w:val="24"/>
          <w:szCs w:val="24"/>
        </w:rPr>
        <w:t>ředitelka</w:t>
      </w:r>
    </w:p>
    <w:sectPr w:rsidR="009515BE" w:rsidRPr="001C563C" w:rsidSect="000E7E8D">
      <w:pgSz w:w="11906" w:h="16838"/>
      <w:pgMar w:top="709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4987"/>
    <w:multiLevelType w:val="hybridMultilevel"/>
    <w:tmpl w:val="204E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263F"/>
    <w:multiLevelType w:val="hybridMultilevel"/>
    <w:tmpl w:val="D9A88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433AFF"/>
    <w:multiLevelType w:val="hybridMultilevel"/>
    <w:tmpl w:val="2DF201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F3EC4"/>
    <w:multiLevelType w:val="hybridMultilevel"/>
    <w:tmpl w:val="3188B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5277D"/>
    <w:multiLevelType w:val="hybridMultilevel"/>
    <w:tmpl w:val="6F2C76B6"/>
    <w:lvl w:ilvl="0" w:tplc="0405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 w16cid:durableId="95253316">
    <w:abstractNumId w:val="0"/>
  </w:num>
  <w:num w:numId="2" w16cid:durableId="2116900359">
    <w:abstractNumId w:val="4"/>
  </w:num>
  <w:num w:numId="3" w16cid:durableId="1151285576">
    <w:abstractNumId w:val="3"/>
  </w:num>
  <w:num w:numId="4" w16cid:durableId="525800833">
    <w:abstractNumId w:val="1"/>
  </w:num>
  <w:num w:numId="5" w16cid:durableId="1029841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BE"/>
    <w:rsid w:val="00041A04"/>
    <w:rsid w:val="000750D4"/>
    <w:rsid w:val="000802EC"/>
    <w:rsid w:val="000C5404"/>
    <w:rsid w:val="000E7E8D"/>
    <w:rsid w:val="00100191"/>
    <w:rsid w:val="0010095D"/>
    <w:rsid w:val="001533C7"/>
    <w:rsid w:val="001663B3"/>
    <w:rsid w:val="0017481E"/>
    <w:rsid w:val="00175BA3"/>
    <w:rsid w:val="001820C7"/>
    <w:rsid w:val="001C563C"/>
    <w:rsid w:val="001E4F83"/>
    <w:rsid w:val="002164BD"/>
    <w:rsid w:val="002671E3"/>
    <w:rsid w:val="002752AA"/>
    <w:rsid w:val="0027765A"/>
    <w:rsid w:val="002908AC"/>
    <w:rsid w:val="002F1310"/>
    <w:rsid w:val="003056B7"/>
    <w:rsid w:val="00306C79"/>
    <w:rsid w:val="003162A0"/>
    <w:rsid w:val="003459B6"/>
    <w:rsid w:val="00354825"/>
    <w:rsid w:val="0036751F"/>
    <w:rsid w:val="00384560"/>
    <w:rsid w:val="003B235E"/>
    <w:rsid w:val="003B5251"/>
    <w:rsid w:val="003E23D6"/>
    <w:rsid w:val="004509B7"/>
    <w:rsid w:val="00463631"/>
    <w:rsid w:val="00464393"/>
    <w:rsid w:val="004B6C9D"/>
    <w:rsid w:val="004C6CFE"/>
    <w:rsid w:val="0050049C"/>
    <w:rsid w:val="00515A34"/>
    <w:rsid w:val="005566E7"/>
    <w:rsid w:val="00565D83"/>
    <w:rsid w:val="00566A3A"/>
    <w:rsid w:val="005671D1"/>
    <w:rsid w:val="00570669"/>
    <w:rsid w:val="00581D3D"/>
    <w:rsid w:val="0058401F"/>
    <w:rsid w:val="005A16EE"/>
    <w:rsid w:val="005D308C"/>
    <w:rsid w:val="005D62C9"/>
    <w:rsid w:val="005F6A14"/>
    <w:rsid w:val="00603CB6"/>
    <w:rsid w:val="006139C5"/>
    <w:rsid w:val="00632C89"/>
    <w:rsid w:val="00635CAA"/>
    <w:rsid w:val="00635D1C"/>
    <w:rsid w:val="00645AEF"/>
    <w:rsid w:val="00654349"/>
    <w:rsid w:val="006657DE"/>
    <w:rsid w:val="006E1F30"/>
    <w:rsid w:val="006E576E"/>
    <w:rsid w:val="006F0F63"/>
    <w:rsid w:val="006F472C"/>
    <w:rsid w:val="0079696E"/>
    <w:rsid w:val="007A4E3F"/>
    <w:rsid w:val="007C1E37"/>
    <w:rsid w:val="007C2E42"/>
    <w:rsid w:val="007E5D14"/>
    <w:rsid w:val="00804CCB"/>
    <w:rsid w:val="00815881"/>
    <w:rsid w:val="0081791C"/>
    <w:rsid w:val="008265B9"/>
    <w:rsid w:val="0083683E"/>
    <w:rsid w:val="008459DA"/>
    <w:rsid w:val="00867864"/>
    <w:rsid w:val="008715EF"/>
    <w:rsid w:val="00887F5D"/>
    <w:rsid w:val="00887FF3"/>
    <w:rsid w:val="008A2157"/>
    <w:rsid w:val="008C30B1"/>
    <w:rsid w:val="008D51B1"/>
    <w:rsid w:val="009339D3"/>
    <w:rsid w:val="00940949"/>
    <w:rsid w:val="009515BE"/>
    <w:rsid w:val="009C1F28"/>
    <w:rsid w:val="009E0D50"/>
    <w:rsid w:val="009E22FB"/>
    <w:rsid w:val="009E7F68"/>
    <w:rsid w:val="00A02F1B"/>
    <w:rsid w:val="00A23017"/>
    <w:rsid w:val="00A24208"/>
    <w:rsid w:val="00A501DD"/>
    <w:rsid w:val="00A83C67"/>
    <w:rsid w:val="00A845FB"/>
    <w:rsid w:val="00A91B49"/>
    <w:rsid w:val="00AB6FDE"/>
    <w:rsid w:val="00AC43A7"/>
    <w:rsid w:val="00AC7E32"/>
    <w:rsid w:val="00AE60E3"/>
    <w:rsid w:val="00AE77A4"/>
    <w:rsid w:val="00AF6688"/>
    <w:rsid w:val="00B55B15"/>
    <w:rsid w:val="00B62E18"/>
    <w:rsid w:val="00B6787C"/>
    <w:rsid w:val="00BA3292"/>
    <w:rsid w:val="00BD2EB2"/>
    <w:rsid w:val="00BF3916"/>
    <w:rsid w:val="00BF6676"/>
    <w:rsid w:val="00C132AE"/>
    <w:rsid w:val="00C1389A"/>
    <w:rsid w:val="00C20694"/>
    <w:rsid w:val="00C277CA"/>
    <w:rsid w:val="00C5070A"/>
    <w:rsid w:val="00D051B4"/>
    <w:rsid w:val="00D179A1"/>
    <w:rsid w:val="00D80904"/>
    <w:rsid w:val="00D84E87"/>
    <w:rsid w:val="00D85223"/>
    <w:rsid w:val="00D863D3"/>
    <w:rsid w:val="00DA298F"/>
    <w:rsid w:val="00DC4CD5"/>
    <w:rsid w:val="00DE42E1"/>
    <w:rsid w:val="00DF2B3C"/>
    <w:rsid w:val="00E05186"/>
    <w:rsid w:val="00E71351"/>
    <w:rsid w:val="00EB0E2C"/>
    <w:rsid w:val="00EC11AD"/>
    <w:rsid w:val="00ED6B21"/>
    <w:rsid w:val="00F16407"/>
    <w:rsid w:val="00F25C07"/>
    <w:rsid w:val="00F75E6A"/>
    <w:rsid w:val="00F7700E"/>
    <w:rsid w:val="00F80F2E"/>
    <w:rsid w:val="00F85FA2"/>
    <w:rsid w:val="00F8697F"/>
    <w:rsid w:val="00F963A0"/>
    <w:rsid w:val="00FA41A4"/>
    <w:rsid w:val="00FA423F"/>
    <w:rsid w:val="00FB5F33"/>
    <w:rsid w:val="00FC7877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AA73"/>
  <w15:chartTrackingRefBased/>
  <w15:docId w15:val="{C452BAF0-3712-46F3-B2C2-D0593A40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15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1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Nivnická</dc:creator>
  <cp:keywords/>
  <dc:description/>
  <cp:lastModifiedBy>Lenka Veselá</cp:lastModifiedBy>
  <cp:revision>12</cp:revision>
  <cp:lastPrinted>2026-01-06T13:18:00Z</cp:lastPrinted>
  <dcterms:created xsi:type="dcterms:W3CDTF">2026-01-07T09:29:00Z</dcterms:created>
  <dcterms:modified xsi:type="dcterms:W3CDTF">2026-01-13T10:18:00Z</dcterms:modified>
</cp:coreProperties>
</file>